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ind w:firstLine="0"/>
        <w:jc w:val="center"/>
      </w:pPr>
      <w:r>
        <w:rPr>
          <w:b w:val="0"/>
        </w:rPr>
        <w:t>МИНИСТЕРСТВО НАУКИ И ВЫСШЕГО ОБРАЗОВАНИЯ РОССИЙСКОЙ ФЕДЕРАЦИИ</w:t>
      </w:r>
    </w:p>
    <w:p>
      <w:pPr>
        <w:spacing w:after="120" w:before="0" w:line="240" w:lineRule="auto"/>
        <w:ind w:firstLine="0"/>
        <w:jc w:val="center"/>
      </w:pPr>
      <w:r>
        <w:rPr>
          <w:b w:val="0"/>
        </w:rPr>
        <w:t>[Полное название вуза]</w:t>
      </w:r>
    </w:p>
    <w:p>
      <w:pPr>
        <w:spacing w:after="0" w:before="0" w:line="240" w:lineRule="auto"/>
        <w:ind w:firstLine="0"/>
        <w:jc w:val="center"/>
      </w:pPr>
      <w:r>
        <w:rPr>
          <w:b w:val="0"/>
        </w:rPr>
        <w:t>Исторический факультет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120" w:before="0"/>
        <w:ind w:firstLine="0"/>
        <w:jc w:val="center"/>
      </w:pPr>
      <w:r>
        <w:rPr>
          <w:b/>
          <w:sz w:val="32"/>
        </w:rPr>
        <w:t>РЕФЕРАТ</w:t>
      </w:r>
    </w:p>
    <w:p>
      <w:pPr>
        <w:spacing w:after="0" w:before="0"/>
        <w:ind w:firstLine="0"/>
        <w:jc w:val="center"/>
      </w:pPr>
      <w:r>
        <w:rPr>
          <w:b w:val="0"/>
        </w:rPr>
        <w:t>по дисциплине «История России»</w:t>
      </w:r>
    </w:p>
    <w:p>
      <w:pPr>
        <w:spacing w:after="0" w:before="0"/>
        <w:ind w:firstLine="0"/>
        <w:jc w:val="center"/>
      </w:pPr>
      <w:r>
        <w:rPr>
          <w:b w:val="0"/>
        </w:rPr>
        <w:t>на тему: «Реформы Петра I и их влияние на государственное управление»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 w:left="4819"/>
      </w:pPr>
      <w:r>
        <w:rPr>
          <w:b w:val="0"/>
        </w:rPr>
        <w:t>Выполнил(а): студент гр. 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 w:left="4819"/>
      </w:pPr>
    </w:p>
    <w:p>
      <w:pPr>
        <w:spacing w:after="0" w:before="0"/>
        <w:ind w:firstLine="0" w:left="4819"/>
      </w:pPr>
      <w:r>
        <w:rPr>
          <w:b w:val="0"/>
        </w:rPr>
        <w:t>Проверил(а): __________________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  <w:jc w:val="center"/>
      </w:pPr>
      <w:r>
        <w:rPr>
          <w:b w:val="0"/>
        </w:rPr>
        <w:t>[Город] 2026</w:t>
      </w:r>
    </w:p>
    <w:p>
      <w:pPr>
        <w:spacing w:after="0" w:before="0"/>
        <w:ind w:firstLine="0"/>
        <w:jc w:val="center"/>
      </w:pPr>
      <w:r>
        <w:rPr>
          <w:b w:val="0"/>
          <w:sz w:val="18"/>
        </w:rPr>
        <w:t>Пример работы, выполненной в Универ AI · univerai.ru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СОДЕРЖАНИЕ</w:t>
      </w:r>
    </w:p>
    <w:p>
      <w:pPr>
        <w:ind w:firstLine="0" w:left="0"/>
        <w:tabs>
          <w:tab w:val="right" w:leader="dot" w:pos="9354"/>
        </w:tabs>
      </w:pPr>
      <w:r>
        <w:t>ВВЕДЕНИЕ</w:t>
        <w:tab/>
        <w:t>3</w:t>
      </w:r>
    </w:p>
    <w:p>
      <w:pPr>
        <w:ind w:firstLine="0" w:left="0"/>
        <w:tabs>
          <w:tab w:val="right" w:leader="dot" w:pos="9354"/>
        </w:tabs>
      </w:pPr>
      <w:r>
        <w:t>1. Предпосылки петровских реформ</w:t>
        <w:tab/>
        <w:t>5</w:t>
      </w:r>
    </w:p>
    <w:p>
      <w:pPr>
        <w:ind w:firstLine="0" w:left="425"/>
        <w:tabs>
          <w:tab w:val="right" w:leader="dot" w:pos="9354"/>
        </w:tabs>
      </w:pPr>
      <w:r>
        <w:t>1.1 Отставание Московского государства к концу XVII века</w:t>
        <w:tab/>
        <w:t>5</w:t>
      </w:r>
    </w:p>
    <w:p>
      <w:pPr>
        <w:ind w:firstLine="0" w:left="425"/>
        <w:tabs>
          <w:tab w:val="right" w:leader="dot" w:pos="9354"/>
        </w:tabs>
      </w:pPr>
      <w:r>
        <w:t>1.2 Приказная система и её недостатки</w:t>
        <w:tab/>
        <w:t>7</w:t>
      </w:r>
    </w:p>
    <w:p>
      <w:pPr>
        <w:ind w:firstLine="0" w:left="0"/>
        <w:tabs>
          <w:tab w:val="right" w:leader="dot" w:pos="9354"/>
        </w:tabs>
      </w:pPr>
      <w:r>
        <w:t>2. Сенат, коллегии и Табель о рангах</w:t>
        <w:tab/>
        <w:t>11</w:t>
      </w:r>
    </w:p>
    <w:p>
      <w:pPr>
        <w:ind w:firstLine="0" w:left="425"/>
        <w:tabs>
          <w:tab w:val="right" w:leader="dot" w:pos="9354"/>
        </w:tabs>
      </w:pPr>
      <w:r>
        <w:t>2.1 Замена приказов коллегиями</w:t>
        <w:tab/>
        <w:t>11</w:t>
      </w:r>
    </w:p>
    <w:p>
      <w:pPr>
        <w:ind w:firstLine="0" w:left="425"/>
        <w:tabs>
          <w:tab w:val="right" w:leader="dot" w:pos="9354"/>
        </w:tabs>
      </w:pPr>
      <w:r>
        <w:t>2.2 Табель о рангах 1722 года</w:t>
        <w:tab/>
        <w:t>15</w:t>
      </w:r>
    </w:p>
    <w:p>
      <w:pPr>
        <w:ind w:firstLine="0" w:left="0"/>
        <w:tabs>
          <w:tab w:val="right" w:leader="dot" w:pos="9354"/>
        </w:tabs>
      </w:pPr>
      <w:r>
        <w:t>3. Новая система в действии и её оценки</w:t>
        <w:tab/>
        <w:t>19</w:t>
      </w:r>
    </w:p>
    <w:p>
      <w:pPr>
        <w:ind w:firstLine="0" w:left="425"/>
        <w:tabs>
          <w:tab w:val="right" w:leader="dot" w:pos="9354"/>
        </w:tabs>
      </w:pPr>
      <w:r>
        <w:t>3.1 Подушная перепись 1718–1724 годов как проверка нового аппарата</w:t>
        <w:tab/>
        <w:t>19</w:t>
      </w:r>
    </w:p>
    <w:p>
      <w:pPr>
        <w:ind w:firstLine="0" w:left="425"/>
        <w:tabs>
          <w:tab w:val="right" w:leader="dot" w:pos="9354"/>
        </w:tabs>
      </w:pPr>
      <w:r>
        <w:t>3.2 Судьба петровских учреждений и оценки историков</w:t>
        <w:tab/>
        <w:t>21</w:t>
      </w:r>
    </w:p>
    <w:p>
      <w:pPr>
        <w:ind w:firstLine="0" w:left="0"/>
        <w:tabs>
          <w:tab w:val="right" w:leader="dot" w:pos="9354"/>
        </w:tabs>
      </w:pPr>
      <w:r>
        <w:t>ЗАКЛЮЧЕНИЕ</w:t>
        <w:tab/>
        <w:t>24</w:t>
      </w:r>
    </w:p>
    <w:p>
      <w:pPr>
        <w:ind w:firstLine="0" w:left="0"/>
        <w:tabs>
          <w:tab w:val="right" w:leader="dot" w:pos="9354"/>
        </w:tabs>
      </w:pPr>
      <w:r>
        <w:t>СПИСОК ИСПОЛЬЗОВАННЫХ ИСТОЧНИКОВ</w:t>
        <w:tab/>
        <w:t>25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ВВЕДЕНИЕ</w:t>
      </w:r>
    </w:p>
    <w:p>
      <w:pPr>
        <w:spacing w:after="0" w:before="0"/>
        <w:ind w:firstLine="709"/>
        <w:jc w:val="both"/>
      </w:pPr>
      <w:r>
        <w:rPr>
          <w:b w:val="0"/>
        </w:rPr>
        <w:t>Споры о Петре I начались ещё при его жизни и не утихают до сих пор. Одни видят в нём создателя современной России, другие считают, что царь сломал естественный ход развития страны и навязал ей чужие порядки. Историки В. Э. Багдасарян и С. И. Реснянский насчитывают в нынешней литературе несколько несхожих моделей объяснения петровских преобразований, от теории модернизации до цивилизационного подхода [4]. Уже поэтому тема требует осторожности: оценка зависит от того, какой вопрос задаёт исследователь.</w:t>
      </w:r>
    </w:p>
    <w:p>
      <w:pPr>
        <w:spacing w:after="0" w:before="0"/>
        <w:ind w:firstLine="709"/>
        <w:jc w:val="both"/>
      </w:pPr>
      <w:r>
        <w:rPr>
          <w:b w:val="0"/>
        </w:rPr>
        <w:t>Для нашей работы выбран самый осязаемый результат реформ — новое устройство государственного аппарата. Сенат, коллегии, генерал-прокурор, Табель о рангах пережили своего создателя на многие десятилетия, а Табель формально действовала вплоть до 1917 года [6]. Многие привычки российской бюрократии, вроде культа чина и письменной отчётности по форме, выросли именно из петровских указов. Понять их происхождение полезно и историку, и будущему управленцу.</w:t>
      </w:r>
    </w:p>
    <w:p>
      <w:pPr>
        <w:spacing w:after="0" w:before="0"/>
        <w:ind w:firstLine="709"/>
        <w:jc w:val="both"/>
      </w:pPr>
      <w:r>
        <w:rPr>
          <w:b w:val="0"/>
        </w:rPr>
        <w:t>Цель реферата — выяснить, как реформы Петра I изменили систему государственного управления, почему старый приказной порядок перестал устраивать власть и насколько работоспособной оказалась новая машина. Для этого нужно решить четыре задачи: описать отставание Московского государства к концу XVII века и слабые места приказной системы; рассмотреть, как создавались Сенат и коллегии; показать, что изменила в государственной службе Табель о рангах 1722 года; на примере подушной переписи и последующей судьбы петровских учреждений оценить итоги преобразований и то, как их понимают историки.</w:t>
      </w:r>
    </w:p>
    <w:p>
      <w:pPr>
        <w:spacing w:after="0" w:before="0"/>
        <w:ind w:firstLine="709"/>
        <w:jc w:val="both"/>
      </w:pPr>
      <w:r>
        <w:rPr>
          <w:b w:val="0"/>
        </w:rPr>
        <w:t>Объект исследования — государственное управление России конца XVII — первой четверти XVIII века. Предмет — преобразования центрального аппарата и порядка прохождения службы. Основой работы послужили тексты Генерального регламента и Табели о рангах из Полного собрания законов, классические труды Е. В. Анисимова и Н. И. Павленко, учебники по истории государственного управления и статьи последних лет, в том числе исследования по истории подушной подати и петровского учёта.</w:t>
      </w:r>
    </w:p>
    <w:p>
      <w:pPr>
        <w:spacing w:after="0" w:before="0"/>
        <w:ind w:firstLine="709"/>
        <w:jc w:val="both"/>
      </w:pPr>
      <w:r>
        <w:rPr>
          <w:b w:val="0"/>
        </w:rPr>
        <w:t>Работа состоит из введения, трёх глав, заключения и списка источников. Первая глава посвящена предпосылкам реформ, вторая — устройству новых учреждений, третья — тому, как они выдержали проверку практикой и временем. Разрозненные сведения о приказах, коллегиях и чинах сведены в таблицы и схемы.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1. Предпосылки петровских реформ</w:t>
      </w:r>
    </w:p>
    <w:p>
      <w:pPr>
        <w:spacing w:after="120" w:before="240"/>
        <w:ind w:firstLine="709"/>
        <w:jc w:val="both"/>
      </w:pPr>
      <w:r>
        <w:rPr>
          <w:b/>
        </w:rPr>
        <w:t>1.1 Отставание Московского государства к концу XVII века</w:t>
      </w:r>
    </w:p>
    <w:p>
      <w:pPr>
        <w:spacing w:after="0" w:before="0"/>
        <w:ind w:firstLine="709"/>
        <w:jc w:val="both"/>
      </w:pPr>
      <w:r>
        <w:rPr>
          <w:b w:val="0"/>
        </w:rPr>
        <w:t>Слово «отставание» нуждается в оговорке. Московское государство XVII века вовсе не было застывшим: при Алексее Михайловиче приняли Соборное уложение 1649 года, появились полки «нового строя» с иноземными офицерами, в Немецкой слободе жили сотни европейских мастеров и военных. Перемены шли, но медленно и без общего замысла. Петру досталась страна, которая уже присматривалась к Европе, однако не умела перенимать чужой опыт систематически [9].</w:t>
      </w:r>
    </w:p>
    <w:p>
      <w:pPr>
        <w:spacing w:after="0" w:before="0"/>
        <w:ind w:firstLine="709"/>
        <w:jc w:val="both"/>
      </w:pPr>
      <w:r>
        <w:rPr>
          <w:b w:val="0"/>
        </w:rPr>
        <w:t>Острее всего разрыв ощущался в военном деле. Дворянское ополчение собиралось по призыву, воевало сезонно и после похода расходилось по поместьям. Стрелецкие полки к концу столетия больше занимались торговлей и промыслами, чем службой, а их бунты 1682 и 1698 годов показали, что эта сила опасна и для самой власти. Азовские походы 1695–1696 годов стали первым уроком: крепость удалось взять только со второй попытки и только после того, как на Дону за одну зиму построили флот.</w:t>
      </w:r>
    </w:p>
    <w:p>
      <w:pPr>
        <w:spacing w:after="0" w:before="0"/>
        <w:ind w:firstLine="709"/>
        <w:jc w:val="both"/>
      </w:pPr>
      <w:r>
        <w:rPr>
          <w:b w:val="0"/>
        </w:rPr>
        <w:t>Главный урок преподнесла Нарва. 19 ноября 1700 года небольшая шведская армия Карла XII разбила втрое превосходившие её русские силы, а командовавший ею герцог де Круа вместе со многими иностранными офицерами сдался шведам. После этого поражения Петру пришлось почти с нуля создавать регулярную армию, отливать пушки из церковных колоколов и искать деньги на войну, которая растянулась на двадцать один год. Е. В. Анисимов подчёркивает, что именно военные нужды задавали ритм реформ: многие учреждения появлялись как временные меры для снабжения армии и лишь потом обрастали постоянными функциями [3].</w:t>
      </w:r>
    </w:p>
    <w:p>
      <w:pPr>
        <w:spacing w:after="0" w:before="0"/>
        <w:ind w:firstLine="709"/>
        <w:jc w:val="both"/>
      </w:pPr>
      <w:r>
        <w:rPr>
          <w:b w:val="0"/>
        </w:rPr>
        <w:t>Отставание касалось и хозяйства. Россия не имела выхода к незамерзающим морям, кроме Архангельска, открытого для судов лишь несколько месяцев в году. Железо и оружие в значительной части приходилось ввозить, мануфактур было мало. Грамотных людей, способных вести счёт, чертить карты или управлять кораблём, не хватало катастрофически. Отсюда отправка молодых дворян учиться за границу и приглашение иностранных специалистов, начавшиеся уже в 1690-е годы.</w:t>
      </w:r>
    </w:p>
    <w:p>
      <w:pPr>
        <w:spacing w:after="0" w:before="0"/>
        <w:ind w:firstLine="709"/>
        <w:jc w:val="both"/>
      </w:pPr>
      <w:r>
        <w:rPr>
          <w:b w:val="0"/>
        </w:rPr>
        <w:t>С образованием дело обстояло особенно плохо. Единственным высшим учебным заведением оставалась Славяно-греко-латинская академия, открытая в Москве в 1687 году и готовившая прежде всего духовенство. Светской школы для будущих офицеров, инженеров и канцеляристов не существовало вовсе, и первую из них, Школу математических и навигацких наук, Пётр учредил только в 1701 году. Без грамотных исполнителей любая реформа управления рисковала остаться на бумаге, и царь хорошо это понимал.</w:t>
      </w:r>
    </w:p>
    <w:p>
      <w:pPr>
        <w:spacing w:after="0" w:before="0"/>
        <w:ind w:firstLine="709"/>
        <w:jc w:val="both"/>
      </w:pPr>
      <w:r>
        <w:rPr>
          <w:b w:val="0"/>
        </w:rPr>
        <w:t>Финансы государства тоже держались на устаревших основаниях. С 1679 года прямые налоги собирали с двора, и крестьяне быстро научились этим пользоваться: несколько семей записывались одним двором, ворота лишних дворов заколачивали, и число плательщиков на бумаге сокращалось. Казна узнавала о реальном положении дел с большим опозданием. Позднее именно эта проблема приведёт к переписи 1718 года и введению подушной подати, но в 1700 году у власти не было даже точного представления о том, сколько у неё налогоплательщиков [3].</w:t>
      </w:r>
    </w:p>
    <w:p>
      <w:pPr>
        <w:spacing w:after="0" w:before="0"/>
        <w:ind w:firstLine="709"/>
        <w:jc w:val="both"/>
      </w:pPr>
      <w:r>
        <w:rPr>
          <w:b w:val="0"/>
        </w:rPr>
        <w:t>Насколько неточным был старый учёт, показала перепись 1710 года. Её провели по прежнему, подворному принципу, и она насчитала примерно на пятую часть меньше дворов, чем перепись 1678 года [12]. Отчасти убыль была настоящей: мужчин забирали в рекруты и на стройку Петербурга, крестьяне бежали на Дон и за рубеж. Но многие дворы исчезли лишь на бумаге. Семьи перестали делиться, взрослые сыновья оставались жить с отцами, лишь бы не заводить нового двора. Повторный счёт 1715 года картины не изменил. Выходило, что правительство не знает размеров собственной налоговой базы.</w:t>
      </w:r>
    </w:p>
    <w:p>
      <w:pPr>
        <w:spacing w:after="0" w:before="0"/>
        <w:ind w:firstLine="709"/>
        <w:jc w:val="both"/>
      </w:pPr>
      <w:r>
        <w:rPr>
          <w:b w:val="0"/>
        </w:rPr>
        <w:t>Сам Пётр увидел этот разрыв воочию во время Великого посольства 1697–1698 годов. В Голландии и Англии он работал на верфях, посещал мастерские, монетный двор, обсерваторию, присматривался к устройству городов. Из поездки царь, судя по всему, вынес сугубо практический взгляд на государство как на большую мастерскую, где у каждого есть своя обязанность и своя мера ответственности [9]. Этот образ потом отчётливо проступит в регламентах коллегий.</w:t>
      </w:r>
    </w:p>
    <w:p>
      <w:pPr>
        <w:spacing w:after="0" w:before="0"/>
        <w:ind w:firstLine="709"/>
        <w:jc w:val="both"/>
      </w:pPr>
      <w:r>
        <w:rPr>
          <w:b w:val="0"/>
        </w:rPr>
        <w:t>Было и ещё одно обстоятельство. Европейские монархии того времени уже имели постоянные армии, регулярные налоги и чиновников на жалованье. Шведское королевство, главный противник России в Северной войне, при скромном населении располагало хорошо налаженной системой коллегий, которая позволяла быстро собирать деньги и людей. Сравнение было не в пользу Москвы. Чтобы выдержать долгую войну с таким соперником, требовалось перестроить само управление, иначе никакие победы на поле боя не удалось бы закрепить.</w:t>
      </w:r>
    </w:p>
    <w:p>
      <w:pPr>
        <w:spacing w:after="0" w:before="0"/>
        <w:ind w:firstLine="709"/>
        <w:jc w:val="both"/>
      </w:pPr>
      <w:r>
        <w:rPr>
          <w:b w:val="0"/>
        </w:rPr>
        <w:t>Можно ли считать, что реформы были неизбежны? Часть исследователей, следуя П. Н. Милюкову, писала о «реформе без реформатора», то есть о преобразованиях, которые складывались стихийно, из череды срочных решений [4]. Другие, напротив, видят у Петра продуманную программу. Думается, ближе к истине промежуточная точка зрения: общее направление было задано потребностями страны, а темп, жёсткость и конкретные формы определила личность царя и обстановка войны.</w:t>
      </w:r>
    </w:p>
    <w:p>
      <w:pPr>
        <w:spacing w:after="120" w:before="240"/>
        <w:ind w:firstLine="709"/>
        <w:jc w:val="both"/>
      </w:pPr>
      <w:r>
        <w:rPr>
          <w:b/>
        </w:rPr>
        <w:t>1.2 Приказная система и её недостатки</w:t>
      </w:r>
    </w:p>
    <w:p>
      <w:pPr>
        <w:spacing w:after="0" w:before="0"/>
        <w:ind w:firstLine="709"/>
        <w:jc w:val="both"/>
      </w:pPr>
      <w:r>
        <w:rPr>
          <w:b w:val="0"/>
        </w:rPr>
        <w:t>Центральное управление Московского государства держалось на приказах. Так назывались ведомства, которые возникали по мере появления новых дел и редко упразднялись. Одни ведали отраслью (Посольский занимался внешними сношениями, Разрядный — службой и войском, Поместный — землёй), другие управляли целыми территориями, как Сибирский приказ или приказ Казанского дворца. Историки государственных учреждений насчитывают к концу XVII века несколько десятков одновременно действовавших приказов, обычно называя цифру около сорока [5; 7].</w:t>
      </w:r>
    </w:p>
    <w:p>
      <w:pPr>
        <w:spacing w:after="0" w:before="0"/>
        <w:ind w:firstLine="709"/>
        <w:jc w:val="both"/>
      </w:pPr>
      <w:r>
        <w:rPr>
          <w:b w:val="0"/>
        </w:rPr>
        <w:t>Если всё же свести приказы в группы, получится картина, показанная на рисунке 1. Схема условна. Многие ведомства совмещали черты нескольких групп сразу, а сами современники подобных классификаций не составляли.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486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tr-fig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4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1 – Основные группы приказов конца XVII века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[5; 7].</w:t>
      </w:r>
    </w:p>
    <w:p>
      <w:pPr>
        <w:spacing w:after="0" w:before="0"/>
        <w:ind w:firstLine="709"/>
        <w:jc w:val="both"/>
      </w:pPr>
      <w:r>
        <w:rPr>
          <w:b w:val="0"/>
        </w:rPr>
        <w:t>Главная беда заключалась в переплетении полномочий. Деньги собирали финансовые приказы, но рядом с ними тем же занимались территориальные и военные. Суд вершили почти все ведомства по делам своих подведомственных людей. Жалобщик мог годами ходить из одного приказа в другой, пока не выяснял, кто вправе решить его дело. Чёткой границы между отраслевым и территориальным принципом не существовало, и одно и то же дело нередко тянулось в нескольких местах сразу.</w:t>
      </w:r>
    </w:p>
    <w:p>
      <w:pPr>
        <w:spacing w:after="0" w:before="0"/>
        <w:ind w:firstLine="709"/>
        <w:jc w:val="both"/>
      </w:pPr>
      <w:r>
        <w:rPr>
          <w:b w:val="0"/>
        </w:rPr>
        <w:t>Не было и единого центра, который видел бы всю картину. Боярская дума формально стояла над приказами, но к концу столетия разрослась и утратила роль рабочего совета. Сведения о доходах и расходах хранились разрозненно, единого бюджета не составлялось. Приказы подчинялись непосредственно царю и думе, а потому любое крупное решение требовало личного вмешательства монарха [8]. Для государя, который годами находился в походах, это было неприемлемо.</w:t>
      </w:r>
    </w:p>
    <w:p>
      <w:pPr>
        <w:spacing w:after="0" w:before="0"/>
        <w:ind w:firstLine="709"/>
        <w:jc w:val="both"/>
      </w:pPr>
      <w:r>
        <w:rPr>
          <w:b w:val="0"/>
        </w:rPr>
        <w:t>Показателен пример Посольского приказа. Помимо дипломатии он ведал рядом городов, сбором некоторых доходов, иноземцами на русской службе, а одно время ему подчинялись и малороссийские дела. Разрядный и Поместный приказы делили между собой служилых людей: первый назначал их на службу, второй наделял землёй, и любой спор о поместье неизбежно касался обоих. Такое устройство сложилось исторически и по-своему работало в мирное время, однако при резком росте нагрузки начинало буксовать.</w:t>
      </w:r>
    </w:p>
    <w:p>
      <w:pPr>
        <w:spacing w:after="0" w:before="0"/>
        <w:ind w:firstLine="709"/>
        <w:jc w:val="both"/>
      </w:pPr>
      <w:r>
        <w:rPr>
          <w:b w:val="0"/>
        </w:rPr>
        <w:t>Отдельная проблема — люди. Приказом руководил судья, чаще всего боярин или окольничий, а реальную работу вели дьяки и подьячие. Их положение определялось не столько знаниями, сколько происхождением и связями. Местничество, то есть распределение должностей по знатности рода и заслугам предков, отменили лишь в 1682 году, но, как пишет В. Е. Зубов, сама по себе эта отмена не привела к притоку на службу способных и честных людей [6]. Привычка смотреть на должность как на источник дохода никуда не делась.</w:t>
      </w:r>
    </w:p>
    <w:p>
      <w:pPr>
        <w:spacing w:after="0" w:before="0"/>
        <w:ind w:firstLine="709"/>
        <w:jc w:val="both"/>
      </w:pPr>
      <w:r>
        <w:rPr>
          <w:b w:val="0"/>
        </w:rPr>
        <w:t>Жалованье приказным служащим выплачивалось нерегулярно и было невелико, поэтому подьячие «кормились от дел» — брали с челобитчиков подношения. Современники воспринимали это почти как норму. Граница между благодарностью и взяткой оставалась размытой, и честный ход дела зачастую зависел от размера «почести». Порядок делопроизводства, с его столбцами из склеенных листов и долгими пересылками памятей, не облегчал контроль сверху.</w:t>
      </w:r>
    </w:p>
    <w:p>
      <w:pPr>
        <w:spacing w:after="0" w:before="0"/>
        <w:ind w:firstLine="709"/>
        <w:jc w:val="both"/>
      </w:pPr>
      <w:r>
        <w:rPr>
          <w:b w:val="0"/>
        </w:rPr>
        <w:t>Попытки исправить положение предпринимались ещё до Петра. При Фёдоре Алексеевиче часть родственных приказов объединили под началом одних и тех же судей, а сам Пётр в первые годы самостоятельного правления создал Ближнюю канцелярию для проверки финансовых ведомостей и Бурмистерскую палату, позже названную Ратушей, для управления городским населением и сборов с него [3]. Это были заплаты на ветхой одежде.</w:t>
      </w:r>
    </w:p>
    <w:p>
      <w:pPr>
        <w:spacing w:after="0" w:before="0"/>
        <w:ind w:firstLine="709"/>
        <w:jc w:val="both"/>
      </w:pPr>
      <w:r>
        <w:rPr>
          <w:b w:val="0"/>
        </w:rPr>
        <w:t>В начале XVIII века роль думы фактически перешла к так называемой Консилии министров — совещанию начальников важнейших приказов, собиравшемуся в Ближней канцелярии. Этот орган не имел ни закреплённого состава, ни писаных правил и действовал по прямым поручениям царя [7]. Губернская реформа 1708 года, разделившая страну на восемь губерний, перенесла многие функции на места и ещё сильнее запутала отношения столицы с провинцией.</w:t>
      </w:r>
    </w:p>
    <w:p>
      <w:pPr>
        <w:spacing w:after="0" w:before="0"/>
        <w:ind w:firstLine="709"/>
        <w:jc w:val="both"/>
      </w:pPr>
      <w:r>
        <w:rPr>
          <w:b w:val="0"/>
        </w:rPr>
        <w:t>Губернаторами стали люди из ближнего круга царя. Ингерманландскую губернию получил А. Д. Меншиков, Азовскую — Ф. М. Апраксин, Сибирскую — князь М. П. Гагарин. Каждый собирал доходы своей губернии и сам тратил большую их часть на армию и флот, а отчитывался перед Москвой как придётся. Связь центра с провинцией держалась на личных отношениях губернатора с Петром, но не на писаных правилах. Позднее история Гагарина покажет, во что такой порядок обходился казне.</w:t>
      </w:r>
    </w:p>
    <w:p>
      <w:pPr>
        <w:spacing w:after="0" w:before="0"/>
        <w:ind w:firstLine="709"/>
        <w:jc w:val="both"/>
      </w:pPr>
      <w:r>
        <w:rPr>
          <w:b w:val="0"/>
        </w:rPr>
        <w:t>К началу 1710-х годов приказной порядок уже фактически распадался: часть приказов прекратила существование, другие превратились в канцелярии при губернаторах, а центральная власть не располагала надёжными сведениями о том, что происходит в стране [5; 10]. Война требовала всё больше денег, людей и хлеба. Нужен был новый механизм, и Пётр начал строить его сверху, с высшего органа.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2. Сенат, коллегии и Табель о рангах</w:t>
      </w:r>
    </w:p>
    <w:p>
      <w:pPr>
        <w:spacing w:after="0" w:before="0"/>
        <w:ind w:firstLine="709"/>
        <w:jc w:val="both"/>
      </w:pPr>
      <w:r>
        <w:rPr>
          <w:b w:val="0"/>
        </w:rPr>
        <w:t>Перестройка центрального аппарата заняла примерно двенадцать лет — от учреждения Сената в 1711 году до утверждения Табели о рангах в 1722-м. За это время возникла система, которая в основных чертах просуществовала до министерской реформы Александра I.</w:t>
      </w:r>
    </w:p>
    <w:p>
      <w:pPr>
        <w:spacing w:after="0" w:before="0"/>
        <w:ind w:firstLine="709"/>
        <w:jc w:val="both"/>
      </w:pPr>
      <w:r>
        <w:rPr>
          <w:b w:val="0"/>
        </w:rPr>
        <w:t>Основные вехи этого пути показаны на рисунке 2. Порядок шагов может удивить: сначала появились губернии и высший орган, затем исполнительные ведомства и только в конце — общие правила службы. Пётр строил систему по мере того, как обнаруживал в ней новые пробелы.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36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tr-fig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3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2 – Этапы перестройки государственного управления при Петре I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[1; 2; 3; 5].</w:t>
      </w:r>
    </w:p>
    <w:p>
      <w:pPr>
        <w:spacing w:after="120" w:before="240"/>
        <w:ind w:firstLine="709"/>
        <w:jc w:val="both"/>
      </w:pPr>
      <w:r>
        <w:rPr>
          <w:b/>
        </w:rPr>
        <w:t>2.1 Замена приказов коллегиями</w:t>
      </w:r>
    </w:p>
    <w:p>
      <w:pPr>
        <w:spacing w:after="0" w:before="0"/>
        <w:ind w:firstLine="709"/>
        <w:jc w:val="both"/>
      </w:pPr>
      <w:r>
        <w:rPr>
          <w:b w:val="0"/>
        </w:rPr>
        <w:t>Первым шагом стал Правительствующий Сенат. Указ о нём Пётр подписал 22 февраля 1711 года, перед отъездом в Прутский поход. В состав нового органа вошли девять сенаторов, причём, как отмечает Е. А. Чекурда, царь подбирал их без оглядки на знатность [11]. Поначалу Сенат задумывался как временная коллегия на время отсутствия государя, однако уже указ 2 марта 1711 года наделил его судебной властью, надзором за доходами и общим руководством администрацией. Временное учреждение быстро стало постоянным.</w:t>
      </w:r>
    </w:p>
    <w:p>
      <w:pPr>
        <w:spacing w:after="0" w:before="0"/>
        <w:ind w:firstLine="709"/>
        <w:jc w:val="both"/>
      </w:pPr>
      <w:r>
        <w:rPr>
          <w:b w:val="0"/>
        </w:rPr>
        <w:t>Состав первого Сената хорошо показывает этот подход. Рядом с графом И. А. Мусиным-Пушкиным, князьями М. В. Долгоруковым и П. А. Голицыным заседали М. М. Самарин, В. А. Апухтин и Н. П. Мельницкий, чьи семьи никогда не принадлежали к боярской верхушке. Ни один из них не был фельдмаршалом или любимцем вроде Меншикова. Царю нужны были не громкие имена, а исполнительные администраторы, которых легко призвать к ответу [11].</w:t>
      </w:r>
    </w:p>
    <w:p>
      <w:pPr>
        <w:spacing w:after="0" w:before="0"/>
        <w:ind w:firstLine="709"/>
        <w:jc w:val="both"/>
      </w:pPr>
      <w:r>
        <w:rPr>
          <w:b w:val="0"/>
        </w:rPr>
        <w:t>Одновременно появились фискалы во главе с обер-фискалом. Им поручалось тайно следить за злоупотреблениями чиновников и доносить о них. Позднее, в 1722 году, над самим Сенатом поставили генерал-прокурора, первым из которых стал П. И. Ягужинский; Пётр называл эту должность своим оком в государственных делах [3; 7]. Контроль за контролёрами — характерная черта петровского управления, где царь мало доверял и старой знати, и новым выдвиженцам.</w:t>
      </w:r>
    </w:p>
    <w:p>
      <w:pPr>
        <w:spacing w:after="0" w:before="0"/>
        <w:ind w:firstLine="709"/>
        <w:jc w:val="both"/>
      </w:pPr>
      <w:r>
        <w:rPr>
          <w:b w:val="0"/>
        </w:rPr>
        <w:t>Самым громким результатом фискального надзора стало дело сибирского губернатора М. П. Гагарина. Обер-фискал А. Я. Нестеров собрал доказательства того, что губернатор годами присваивал казённые деньги и вёл выгодную торговлю в обход казны. В марте 1721 года Гагарина повесили в Петербурге, и тело долго не снимали с виселицы в назидание остальным. Через три года казнили и самого Нестерова, уличённого во взятках [3]. История эта многое говорит о петровском контроле. Страх действовал сильно, но честности аппарату прибавлял мало.</w:t>
      </w:r>
    </w:p>
    <w:p>
      <w:pPr>
        <w:spacing w:after="0" w:before="0"/>
        <w:ind w:firstLine="709"/>
        <w:jc w:val="both"/>
      </w:pPr>
      <w:r>
        <w:rPr>
          <w:b w:val="0"/>
        </w:rPr>
        <w:t>Сенат сам по себе не мог заменить приказы: ему нужны были исполнительные органы с ясной компетенцией. Образец Пётр нашёл в Швеции. Голштинец Генрих Фик по поручению царя изучал шведские коллегии, собирал их регламенты и привозил переводы, а в Россию приглашали иностранцев, знакомых с камеральным делом [3; 9]. Сам выбор показателен: заимствовали устройство страны, с которой в это время воевали, потому что его эффективность русская армия ощутила на себе.</w:t>
      </w:r>
    </w:p>
    <w:p>
      <w:pPr>
        <w:spacing w:after="0" w:before="0"/>
        <w:ind w:firstLine="709"/>
        <w:jc w:val="both"/>
      </w:pPr>
      <w:r>
        <w:rPr>
          <w:b w:val="0"/>
        </w:rPr>
        <w:t>Указами 1717–1718 годов определили перечень коллегий и их президентов, а к 1719–1720 годам они в основном начали работу. Первоначально было создано девять ведомств: Иностранных дел, Военная, Адмиралтейская, Камер-коллегия (доходы), Штатс-контор-коллегия (расходы), Ревизион-коллегия (проверка счетов), Юстиц-коллегия, Коммерц-коллегия и Берг- и Мануфактур-коллегия [5]. Вскоре к ним прибавились Главный магистрат, Вотчинная коллегия, а в 1722 году Берг- и Мануфактур-коллегия разделилась на две.</w:t>
      </w:r>
    </w:p>
    <w:p>
      <w:pPr>
        <w:spacing w:after="0" w:before="0"/>
        <w:ind w:firstLine="709"/>
        <w:jc w:val="both"/>
      </w:pPr>
      <w:r>
        <w:rPr>
          <w:b w:val="0"/>
        </w:rPr>
        <w:t>Состав первых коллегий и их руководители приведены в таблице 1. Президентов назначили в декабре 1717 года, и почти все они принадлежали к ближайшему окружению царя. Вице-президентами и советниками нередко становились иностранцы, знакомые со шведской или немецкой канцелярской практикой.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1 – Коллегии, учреждённые в 1717–1718 годах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Предмет ведения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Первый президент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Иностранных дел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Внешние сношения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Г. И. Головкин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Военная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Сухопутная армия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А. Д. Меншиков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Адмиралтейская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Флот и верфи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Ф. М. Апраксин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Камер-коллегия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Государственные доходы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Д. М. Голицын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Штатс-контор-коллегия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Государственные расходы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И. А. Мусин-Пушкин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Ревизион-коллегия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Проверка счетов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Я. Ф. Долгоруков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Юстиц-коллегия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Суд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А. А. Матвеев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Коммерц-коллегия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Внешняя торговля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П. А. Толстой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Берг- и Мануфактур-коллегия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Горное дело и промышленность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Я. В. Брюс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[3; 5; 7].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Чем коллегия отличалась от приказа? Прежде всего тем, что за каждой закреплялась одна отрасль на всей территории страны. Военная коллегия во главе с А. Д. Меншиковым ведала армией повсюду, Адмиралтейская под началом Ф. М. Апраксина — флотом, Иностранных дел, которую возглавил Г. И. Головкин, — дипломатией. Территориальный принцип уступил место функциональному, хотя и не до конца: для Малороссии, например, продолжали существовать особые учреждения.</w:t>
      </w:r>
    </w:p>
    <w:p>
      <w:pPr>
        <w:spacing w:after="0" w:before="0"/>
        <w:ind w:firstLine="709"/>
        <w:jc w:val="both"/>
      </w:pPr>
      <w:r>
        <w:rPr>
          <w:b w:val="0"/>
        </w:rPr>
        <w:t>Второе отличие отражено в самом названии. Решения принимались коллегиально, большинством голосов присутствия, куда входили президент, вице-президент, советники и асессоры. Предполагалось, что совместное обсуждение снизит произвол одного начальника и затруднит подкуп. На практике президенты из ближайшего окружения Петра нередко подавляли остальных, но сам принцип был новым для русской администрации [8].</w:t>
      </w:r>
    </w:p>
    <w:p>
      <w:pPr>
        <w:spacing w:after="0" w:before="0"/>
        <w:ind w:firstLine="709"/>
        <w:jc w:val="both"/>
      </w:pPr>
      <w:r>
        <w:rPr>
          <w:b w:val="0"/>
        </w:rPr>
        <w:t>Изменилось и материальное положение служащих. Для коллегий составили штаты, где каждой должности соответствовал твёрдый годовой оклад, и формально «кормление от дел» утратило оправдание. Денег, правда, постоянно не хватало, жалованье задерживали, а в последние годы царствования его временами выдавали частично. Но сама идея служащего, который живёт на казённое содержание и отвечает перед законом, а не перед челобитчиком, была заявлена ясно [5].</w:t>
      </w:r>
    </w:p>
    <w:p>
      <w:pPr>
        <w:spacing w:after="0" w:before="0"/>
        <w:ind w:firstLine="709"/>
        <w:jc w:val="both"/>
      </w:pPr>
      <w:r>
        <w:rPr>
          <w:b w:val="0"/>
        </w:rPr>
        <w:t>Третьим новшеством стал единый порядок работы. Генеральный регламент, подписанный 28 февраля 1720 года, в 56 главах расписал, как коллегии принимают и отправляют бумаги, как хранят деньги и архивы, какие обязанности несут президент, секретарь, нотариус, переводчик [1]. Впервые появилась обязательная регистрация входящих и исходящих документов, формуляры, сроки исполнения. Отсюда ведёт начало и архивное дело в России: передача отработанных бумаг на хранение стала служебной обязанностью.</w:t>
      </w:r>
    </w:p>
    <w:p>
      <w:pPr>
        <w:spacing w:after="0" w:before="0"/>
        <w:ind w:firstLine="709"/>
        <w:jc w:val="both"/>
      </w:pPr>
      <w:r>
        <w:rPr>
          <w:b w:val="0"/>
        </w:rPr>
        <w:t>Новая система имела и слабые места. Коллегий не хватало опытных служащих, многие вчерашние подьячие просто перешли в новые канцелярии со старыми привычками. Е. В. Анисимов называет созданную Петром машину «регулярным государством», в котором подданный подчинён мелочной регламентации, а бюрократия получает огромную власть над обществом [3]. Это суждение спорно, но в нём есть рациональное зерно: упорядочивая аппарат, реформатор одновременно резко увеличил его вес в жизни страны.</w:t>
      </w:r>
    </w:p>
    <w:p>
      <w:pPr>
        <w:spacing w:after="0" w:before="0"/>
        <w:ind w:firstLine="709"/>
        <w:jc w:val="both"/>
      </w:pPr>
      <w:r>
        <w:rPr>
          <w:b w:val="0"/>
        </w:rPr>
        <w:t>Тем не менее итог очевиден. Вместо нескольких десятков приказов с пересекающимися обязанностями возникло около дюжины ведомств, подчинённых Сенату и действовавших по одному регламенту. С этого момента можно говорить о бюрократизации управления в собственном смысле слова: должность отделяется от личности её носителя и описывается законом [10]. Оставалось решить вопрос о том, кто и на каких условиях будет служить в новых учреждениях.</w:t>
      </w:r>
    </w:p>
    <w:p>
      <w:pPr>
        <w:spacing w:after="120" w:before="240"/>
        <w:ind w:firstLine="709"/>
        <w:jc w:val="both"/>
      </w:pPr>
      <w:r>
        <w:rPr>
          <w:b/>
        </w:rPr>
        <w:t>2.2 Табель о рангах 1722 года</w:t>
      </w:r>
    </w:p>
    <w:p>
      <w:pPr>
        <w:spacing w:after="0" w:before="0"/>
        <w:ind w:firstLine="709"/>
        <w:jc w:val="both"/>
      </w:pPr>
      <w:r>
        <w:rPr>
          <w:b w:val="0"/>
        </w:rPr>
        <w:t>Ответом на этот вопрос стала Табель о рангах, утверждённая Петром 24 января 1722 года. Документ, опубликованный в Полном собрании законов под № 3890, распределял все должности по трём линиям — воинской, статской и придворной, причём воинская делилась на сухопутные войска, гвардию, артиллерию и флот [2]. В каждой линии устанавливалось четырнадцать классов, от первого, высшего, до четырнадцатого.</w:t>
      </w:r>
    </w:p>
    <w:p>
      <w:pPr>
        <w:spacing w:after="0" w:before="0"/>
        <w:ind w:firstLine="709"/>
        <w:jc w:val="both"/>
      </w:pPr>
      <w:r>
        <w:rPr>
          <w:b w:val="0"/>
        </w:rPr>
        <w:t>Главная идея Табели проста: положение человека в государстве определяется его службой, а не родословной. В пояснительных пунктах к таблице прямо сказано, что потомкам знатных фамилий не даётся никакого ранга, пока они не покажут своих заслуг государю и отечеству. В. Е. Зубов обращает внимание на третий, шестой и тринадцатый пункты, которые связывали продвижение с заслугами, отделяли пожалование дворянства от личной милости монарха и ставили обязательным условием поступления на службу практическую выучку [6].</w:t>
      </w:r>
    </w:p>
    <w:p>
      <w:pPr>
        <w:spacing w:after="0" w:before="0"/>
        <w:ind w:firstLine="709"/>
        <w:jc w:val="both"/>
      </w:pPr>
      <w:r>
        <w:rPr>
          <w:b w:val="0"/>
        </w:rPr>
        <w:t>Не менее важным было соотношение линий. Военные чины ставились выше равных им по классу статских и придворных, что отражало приоритеты эпохи бесконечных войн. Офицер, получивший даже низший, четырнадцатый класс, становился потомственным дворянином. На гражданской службе потомственное дворянство давал восьмой класс, а чины с четырнадцатого по девятый приносили лишь личное дворянство [2]. Так закон открыл выходцам из других сословий путь в правящий слой, хотя и долгий.</w:t>
      </w:r>
    </w:p>
    <w:p>
      <w:pPr>
        <w:spacing w:after="0" w:before="0"/>
        <w:ind w:firstLine="709"/>
        <w:jc w:val="both"/>
      </w:pPr>
      <w:r>
        <w:rPr>
          <w:b w:val="0"/>
        </w:rPr>
        <w:t>Выдвижение по заслугам Пётр практиковал задолго до 1722 года, и Табель во многом закрепила уже сложившийся порядок. П. П. Шафиров, сын крещёного еврея, служившего переводчиком в Посольском приказе, стал вице-канцлером и бароном. П. И. Ягужинский, сын органиста лютеранской церкви в Москве, дослужился до генерал-прокурора. Такие карьеры раздражали старую знать. Зато они убеждали служилых людей, что правила действительно изменились.</w:t>
      </w:r>
    </w:p>
    <w:p>
      <w:pPr>
        <w:spacing w:after="0" w:before="0"/>
        <w:ind w:firstLine="709"/>
        <w:jc w:val="both"/>
      </w:pPr>
      <w:r>
        <w:rPr>
          <w:b w:val="0"/>
        </w:rPr>
        <w:t>Табель не возникла на пустом месте. При её подготовке в Москве и Петербурге изучали росписи чинов Пруссии, Швеции, Дании и Франции, отсюда обилие иностранных названий вроде асессора, секретаря или камергера [3]. Петровская новизна состояла не в заимствовании отдельных званий, а в том, что все они были сведены в единую лестницу, обязательную для всех ведомств. Ступени этой лестницы стали своего рода общей валютой: военный, чиновник и придворный могли сравнить своё положение с точностью до класса.</w:t>
      </w:r>
    </w:p>
    <w:p>
      <w:pPr>
        <w:spacing w:after="0" w:before="0"/>
        <w:ind w:firstLine="709"/>
        <w:jc w:val="both"/>
      </w:pPr>
      <w:r>
        <w:rPr>
          <w:b w:val="0"/>
        </w:rPr>
        <w:t>Табель регулировала и внешнюю сторону службы: обращение, места на церемониях, право носить определённое платье. Девятнадцать пояснительных пунктов к таблице разбирали самые житейские случаи. Жена получала ранг по чину мужа, незамужняя дочь стояла на четыре ступени ниже отца, а за попытку занять на ассамблее или в церкви место выше своего ранга полагался штраф в размере двухмесячного жалованья, треть которого шла доносителю [2]. Современному читателю эти статьи могут показаться мелочными, но для XVIII века они значили многое. Почести, которыми прежде распоряжались по знатности рода, теперь распределялись по классам, а значит, ими управляло государство.</w:t>
      </w:r>
    </w:p>
    <w:p>
      <w:pPr>
        <w:spacing w:after="0" w:before="0"/>
        <w:ind w:firstLine="709"/>
        <w:jc w:val="both"/>
      </w:pPr>
      <w:r>
        <w:rPr>
          <w:b w:val="0"/>
        </w:rPr>
        <w:t>Основные правила, установленные Табелью и пунктами к ней, сведены в таблицу 2. Почти каждое из них било по старому порядку: родословная больше не давала места в иерархии, а продвижение зависело от класса, полученного на службе.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2 – Основные правила Табели о рангах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tblHeader w:val="true"/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Правило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Структура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14 классов в трёх линиях: воинской, статской, придворной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Старшинство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Воинский чин выше статского и придворного того же класса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Дворянство на военной службе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Потомственное с XIV класса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Дворянство на статской службе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Личное в XIV–IX классах, потомственное с VIII класса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Знатное происхождение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Ранг даётся только за службу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Самовольное занятие «места»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Штраф в размере двухмесячного жалованья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Жёны и дочери</w:t>
            </w:r>
          </w:p>
        </w:tc>
        <w:tc>
          <w:tcPr>
            <w:tcW w:type="dxa" w:w="467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Жена — по чину мужа, незамужняя дочь — на четыре ступени ниже отца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[2; 6].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Закон работал в связке с другими мерами Петра. Указ о единонаследии 23 марта 1714 года запрещал делить недвижимые имения между сыновьями, и младшим детям дворян оставалось искать средства к жизни на службе. Дворянская служба стала пожизненной и обязательной, начиналась обычно с нижних чинов, а уклонение от неё грозило лишением имений. Табель о рангах придала этому принуждению понятную форму: служить приходилось всем, но каждый видел, куда может подняться.</w:t>
      </w:r>
    </w:p>
    <w:p>
      <w:pPr>
        <w:spacing w:after="0" w:before="0"/>
        <w:ind w:firstLine="709"/>
        <w:jc w:val="both"/>
      </w:pPr>
      <w:r>
        <w:rPr>
          <w:b w:val="0"/>
        </w:rPr>
        <w:t>Насколько Табель изменила состав служилого слоя? Здесь мнения историков расходятся. Одни подчёркивают демократизацию элиты, приток незнатных людей в армию и канцелярии; Багдасарян и Реснянский, разбирая элитологический подход, приводят работы П. В. Седова и Л. Хьюз, где этот вопрос рассматривается подробно [4]. Другие указывают, что старые роды быстро приспособились к новым правилам и сохранили ключевые посты. Вероятно, оба взгляда верны для разных уровней: вершина власти оставалась за знатью, а средний и нижний ярусы действительно обновились.</w:t>
      </w:r>
    </w:p>
    <w:p>
      <w:pPr>
        <w:spacing w:after="0" w:before="0"/>
        <w:ind w:firstLine="709"/>
        <w:jc w:val="both"/>
      </w:pPr>
      <w:r>
        <w:rPr>
          <w:b w:val="0"/>
        </w:rPr>
        <w:t>Долговечность Табели поразительна. Её неоднократно правили, меняли пороги получения дворянства, упраздняли отдельные чины, но сама структура из четырнадцати классов дожила до декабря 1917 года [2; 6]. Ни одно другое петровское учреждение не прожило так долго. Коллегии уступили место министерствам в 1802 году, а лестница чинов продолжала определять карьеру чиновника весь XIX век — от Акакия Акакиевича Башмачкина до действительного тайного советника.</w:t>
      </w:r>
    </w:p>
    <w:p>
      <w:pPr>
        <w:spacing w:after="0" w:before="0"/>
        <w:ind w:firstLine="709"/>
        <w:jc w:val="both"/>
      </w:pPr>
      <w:r>
        <w:rPr>
          <w:b w:val="0"/>
        </w:rPr>
        <w:t>У этого закона была и теневая сторона. Чин превратился в самоцель, выслуга лет порой ценилась выше способностей, а погоня за следующим классом порождала тот самый формализм, с которым боролся Пётр. Постепенно сложилась особая чиновничья культура, в которой лояльность начальству значила больше, чем результат работы [8]. Реформатор хотел заменить знатность заслугой, а получил на выходе новую иерархию со своими привилегиями. Впрочем, требовать от одного закона окончательного решения такой задачи было бы наивно.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3. Новая система в действии и её оценки</w:t>
      </w:r>
    </w:p>
    <w:p>
      <w:pPr>
        <w:spacing w:after="0" w:before="0"/>
        <w:ind w:firstLine="709"/>
        <w:jc w:val="both"/>
      </w:pPr>
      <w:r>
        <w:rPr>
          <w:b w:val="0"/>
        </w:rPr>
        <w:t>Учреждения, созданные к 1722 году, предстояло испытать на деле. Первой проверкой в масштабе всей страны стала подушная перепись. Прочность же всей конструкции лучше всего видна по тому, что осталось от неё после смерти реформатора.</w:t>
      </w:r>
    </w:p>
    <w:p>
      <w:pPr>
        <w:spacing w:after="120" w:before="240"/>
        <w:ind w:firstLine="709"/>
        <w:jc w:val="both"/>
      </w:pPr>
      <w:r>
        <w:rPr>
          <w:b/>
        </w:rPr>
        <w:t>3.1 Подушная перепись 1718–1724 годов как проверка нового аппарата</w:t>
      </w:r>
    </w:p>
    <w:p>
      <w:pPr>
        <w:spacing w:after="0" w:before="0"/>
        <w:ind w:firstLine="709"/>
        <w:jc w:val="both"/>
      </w:pPr>
      <w:r>
        <w:rPr>
          <w:b w:val="0"/>
        </w:rPr>
        <w:t>Подушная реформа выросла прямо из нужд армии. Северная война шла к концу, но распускать войска Пётр не собирался: около двухсот тысяч солдат и офицеров нужно было где-то разместить и регулярно содержать. По шведскому образцу решили, что полки будут жить за счёт той местности, где их расквартируют [12]. Для этого требовалось знать, сколько в каждой округе плательщиков. Подворные переписи такого знания не давали.</w:t>
      </w:r>
    </w:p>
    <w:p>
      <w:pPr>
        <w:spacing w:after="0" w:before="0"/>
        <w:ind w:firstLine="709"/>
        <w:jc w:val="both"/>
      </w:pPr>
      <w:r>
        <w:rPr>
          <w:b w:val="0"/>
        </w:rPr>
        <w:t>Указ о переписи вышел 26 ноября 1718 года. Помещики, приказчики и сельские старосты должны были подать «сказки» — списки всех лиц мужского пола в своих сёлах и деревнях, без различия возраста [12]. К 1719 году большую часть сказок собрали. И тут выяснилось, что примерно каждый третий плательщик в них не попал. Помещики прятали крестьян, записывали живых в умершие, беглых в списки не вносили вовсе.</w:t>
      </w:r>
    </w:p>
    <w:p>
      <w:pPr>
        <w:spacing w:after="0" w:before="0"/>
        <w:ind w:firstLine="709"/>
        <w:jc w:val="both"/>
      </w:pPr>
      <w:r>
        <w:rPr>
          <w:b w:val="0"/>
        </w:rPr>
        <w:t>Тогда за дело взялась армия. В губернии отправили особые военные команды, которые проверяли сказки на месте, разыскивали и возвращали беглых, решали, как быть с теми, кто прежде податей не платил. Эта ревизия растянулась до 1724 года и в итоге насчитала 5 млн 656 тыс. душ мужского пола [12]. Последовательность действий власти показана на рисунке 3. Решающую проверку вели не гражданские чиновники, а офицеры, и в этом видна характерная черта петровского государства: в трудном деле царь полагался прежде всего на военных.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361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tr-fig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3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3 – Порядок проведения подушной переписи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[12; 13].</w:t>
      </w:r>
    </w:p>
    <w:p>
      <w:pPr>
        <w:spacing w:after="0" w:before="0"/>
        <w:ind w:firstLine="709"/>
        <w:jc w:val="both"/>
      </w:pPr>
      <w:r>
        <w:rPr>
          <w:b w:val="0"/>
        </w:rPr>
        <w:t>Ставка подати получилась почти арифметическим путём. Содержание кавалериста по проекту 1720 года обходилось в 40 рублей в год, пехотинца — в 28,5 рубля, а вся армия требовала около 4 млн рублей [12]. Пока считали на 5 млн душ, оклад определили в «восемь гривен с персоны», то есть 80 копеек. Ревизия нашла больше плательщиков, и в 1724 году ставку снизили до 74 копеек, а в 1725-м — до 70 копеек [13]. Как менялся размер подати, видно на рисунке 4.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13663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tr-fig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36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4 – Размер подушной подати с души мужского пола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[13].</w:t>
      </w:r>
    </w:p>
    <w:p>
      <w:pPr>
        <w:spacing w:after="0" w:before="0"/>
        <w:ind w:firstLine="709"/>
        <w:jc w:val="both"/>
      </w:pPr>
      <w:r>
        <w:rPr>
          <w:b w:val="0"/>
        </w:rPr>
        <w:t>Перепись показала и силу, и слабость новой системы. Государство впервые получило поимённый учёт своих плательщиков, а основной податной единицей на полтора столетия стала «ревизская душа» [13]. Налог, рассчитанный на содержание армии, просуществовал больше ста пятидесяти лет [12]. Но провести реформу удалось лишь силами военных, а переписанные души были прикреплены к месту записи ещё жёстче, чем прежде. Насколько выросло реальное податное бремя крестьянского двора, историки спорят до сих пор, и оценки у них расходятся очень сильно.</w:t>
      </w:r>
    </w:p>
    <w:p>
      <w:pPr>
        <w:spacing w:after="120" w:before="240"/>
        <w:ind w:firstLine="709"/>
        <w:jc w:val="both"/>
      </w:pPr>
      <w:r>
        <w:rPr>
          <w:b/>
        </w:rPr>
        <w:t>3.2 Судьба петровских учреждений и оценки историков</w:t>
      </w:r>
    </w:p>
    <w:p>
      <w:pPr>
        <w:spacing w:after="0" w:before="0"/>
        <w:ind w:firstLine="709"/>
        <w:jc w:val="both"/>
      </w:pPr>
      <w:r>
        <w:rPr>
          <w:b w:val="0"/>
        </w:rPr>
        <w:t>Сравнение старой и новой систем по основным признакам приведено в таблице 3. Из него видно, что Пётр поменял не только названия ведомств. Изменились сами принципы, на которых держалось управление: деление дел, порядок решений, источник содержания служащих.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3 – Приказная и коллегиальная системы управления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Признак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Приказы (конец XVII в.)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Коллегии (1720-е гг.)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Число ведомств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Около сорока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Около дюжины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Деление дел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Смешанное: отрасли и территории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По отраслям на всю страну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Порядок решений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Судья, обычно единолично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Большинством голосов присутствия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Правила работы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Обычай и отдельные указы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Генеральный регламент 1720 г.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Содержание служащих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«Кормление от дел»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Штатное жалованье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Высший контроль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Царь и Боярская дума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Сенат, генерал-прокурор, фискалы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Назначение на должность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Знатность рода и связи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Класс по Табели о рангах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[1; 5; 7; 8].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Прочность новой конструкции проверило время. Уже в феврале 1726 года Екатерина I учредила Верховный тайный совет и подчинила ему Сенат, который утратил титул «Правительствующего» и стал называться «Высоким». Военная, Адмиралтейская коллегии и коллегия Иностранных дел вышли из-под сенатского надзора, а в 1727 году часть ведомств ради экономии слили или упразднили [5; 8]. Каркас тем не менее уцелел. Елизавета Петровна в 1741 году вернула Сенату прежнее значение, коллегии работали до губернской реформы Екатерины II, а последние из них уступили место министерствам в 1802 году.</w:t>
      </w:r>
    </w:p>
    <w:p>
      <w:pPr>
        <w:spacing w:after="0" w:before="0"/>
        <w:ind w:firstLine="709"/>
        <w:jc w:val="both"/>
      </w:pPr>
      <w:r>
        <w:rPr>
          <w:b w:val="0"/>
        </w:rPr>
        <w:t>Как петровские правила действовали на практике, хорошо видно на примере учёта. Регламент Адмиралтейства, утверждённый 5 апреля 1722 года, содержал около сотни статей о счетоводстве и образцы книг, а статью о переплетённых, пронумерованных и опечатанных книгах Пётр написал собственноручно. Д. А. Львова показала, что эти требования в значительной мере остались на бумаге. В 1727 году Екатерина I признала, что ревизия счетов «существует только именем», а к 1735 году предписанные формы книг в основном так и не завели [14]. Полным провалом исследовательница реформу всё же не считает: она подняла статус учёта и повлияла на позднейшую бухгалтерию.</w:t>
      </w:r>
    </w:p>
    <w:p>
      <w:pPr>
        <w:spacing w:after="0" w:before="0"/>
        <w:ind w:firstLine="709"/>
        <w:jc w:val="both"/>
      </w:pPr>
      <w:r>
        <w:rPr>
          <w:b w:val="0"/>
        </w:rPr>
        <w:t>Оценки петровского управления менялись вместе с эпохами. С. М. Соловьёв видел в реформах закономерное продолжение движения, начатого ещё в XVII веке. В. О. Ключевский писал о внутреннем противоречии преобразований: царь хотел пробудить в подданных самостоятельность, но добивался этого принуждением. П. Н. Милюков, изучив государственное хозяйство первой четверти XVIII века, пришёл к выводу, что ценою разорения страны Россия была возведена в ранг европейской державы. Все три подхода, как показывают В. Э. Багдасарян и С. И. Реснянский, живут и в нынешней литературе, обрастая новыми аргументами [4].</w:t>
      </w:r>
    </w:p>
    <w:p>
      <w:pPr>
        <w:spacing w:after="0" w:before="0"/>
        <w:ind w:firstLine="709"/>
        <w:jc w:val="both"/>
      </w:pPr>
      <w:r>
        <w:rPr>
          <w:b w:val="0"/>
        </w:rPr>
        <w:t>В современной историографии на первый план вышли вопросы о природе созданного государства и об источниках заимствований. Е. В. Анисимов, как уже говорилось, связывает с Петром рождение «регулярного государства» с его культом бумаги и опекой над подданными [3]. Л. Ф. Писарькова прослеживает, как петровская схема на протяжении XVIII века обрастала поправками, так что бюрократическая система достраивалась уже преемниками Петра [10]. Д. А. Львова прямо называет основой его финансовых преобразований шведский камерализм, учение о хорошо упорядоченном государстве, где каждое ведомство отвечает за свою отрасль и регулярно отчитывается [14].</w:t>
      </w:r>
    </w:p>
    <w:p>
      <w:pPr>
        <w:spacing w:after="0" w:before="0"/>
        <w:ind w:firstLine="709"/>
        <w:jc w:val="both"/>
      </w:pPr>
      <w:r>
        <w:rPr>
          <w:b w:val="0"/>
        </w:rPr>
        <w:t>Сопоставляя эти взгляды, трудно принять крайние оценки. Петровский аппарат не был ни механическим заимствованием, ни простым продолжением московских порядков. Шведские формы в нём соединились с русской привычкой к личному управлению монарха. В деталях такое соединение оказалось неустойчивым: регламенты нарушались, учреждения перекраивали уже через год после смерти царя. В основе же оно было очень прочным. Коллегии прожили около восьмидесяти лет, Сенат — больше двух столетий, а привычка измерять человека чином пережила и то и другое.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ЗАКЛЮЧЕНИЕ</w:t>
      </w:r>
    </w:p>
    <w:p>
      <w:pPr>
        <w:spacing w:after="0" w:before="0"/>
        <w:ind w:firstLine="709"/>
        <w:jc w:val="both"/>
      </w:pPr>
      <w:r>
        <w:rPr>
          <w:b w:val="0"/>
        </w:rPr>
        <w:t>Проведённый анализ позволяет ответить на поставленные во введении вопросы. К концу XVII века Московское государство заметно уступало соседям в военной организации, хозяйстве и подготовке кадров, а приказная система с её переплетением полномочий, отсутствием единого центра и «кормлением от дел» не могла обеспечить ведение большой войны. Поражение под Нарвой сделало этот разрыв очевидным и задало реформам их военно-финансовый характер.</w:t>
      </w:r>
    </w:p>
    <w:p>
      <w:pPr>
        <w:spacing w:after="0" w:before="0"/>
        <w:ind w:firstLine="709"/>
        <w:jc w:val="both"/>
      </w:pPr>
      <w:r>
        <w:rPr>
          <w:b w:val="0"/>
        </w:rPr>
        <w:t>Перестройка центрального управления шла сверху вниз. Сенат 1711 года стал высшим органом, над которым позже поставили генерал-прокурора, а коллегии, созданные в 1717–1720 годах по шведскому образцу, заменили приказы функциональным разделением дел, коллегиальным порядком решений и единым Генеральным регламентом. Табель о рангах 1722 года связала положение служащего с его классом и заслугами и открыла незнатным людям путь в дворянство.</w:t>
      </w:r>
    </w:p>
    <w:p>
      <w:pPr>
        <w:spacing w:after="0" w:before="0"/>
        <w:ind w:firstLine="709"/>
        <w:jc w:val="both"/>
      </w:pPr>
      <w:r>
        <w:rPr>
          <w:b w:val="0"/>
        </w:rPr>
        <w:t>Проверкой новой системы стала подушная перепись 1718–1724 годов. Она дала власти поимённый учёт 5 млн 656 тыс. душ мужского пола и устойчивый налог на содержание армии, однако провести её удалось лишь силами военных команд. После смерти Петра часть его учреждений перестроили или упразднили, а правила учёта и отчётности нередко исполнялись только на бумаге. Основа же — Сенат, отраслевое деление ведомств, лестница чинов — сохранилась на многие десятилетия.</w:t>
      </w:r>
    </w:p>
    <w:p>
      <w:pPr>
        <w:spacing w:after="0" w:before="0"/>
        <w:ind w:firstLine="709"/>
        <w:jc w:val="both"/>
      </w:pPr>
      <w:r>
        <w:rPr>
          <w:b w:val="0"/>
        </w:rPr>
        <w:t>Итог реформ противоречив. Россия получила регулярный бюрократический аппарат, способный собирать ресурсы огромной страны, и вместе с ним — культ чина и разросшуюся власть канцелярий. Многие черты этого аппарата пережили и Петра, и империю, поэтому разговор о петровских реформах остаётся разговором о корнях современного российского государственного управления. Оценивая их, полезно помнить, что Пётр решал задачи своего времени — выиграть войну и удержать завоёванное, а долгосрочные последствия его решений стали видны лишь потомкам.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СПИСОК ИСПОЛЬЗОВАННЫХ ИСТОЧНИКОВ</w:t>
      </w:r>
    </w:p>
    <w:p>
      <w:pPr>
        <w:spacing w:after="0" w:before="0"/>
        <w:ind w:firstLine="709"/>
        <w:jc w:val="both"/>
      </w:pPr>
      <w:r>
        <w:rPr>
          <w:b w:val="0"/>
        </w:rPr>
        <w:t>1. Генеральный регламент [от 28 февраля 1720 г.] // Полное собрание законов Российской империи. Собрание первое. – Санкт-Петербург, 1830. – Т. 6. – № 3534.</w:t>
      </w:r>
    </w:p>
    <w:p>
      <w:pPr>
        <w:spacing w:after="0" w:before="0"/>
        <w:ind w:firstLine="709"/>
        <w:jc w:val="both"/>
      </w:pPr>
      <w:r>
        <w:rPr>
          <w:b w:val="0"/>
        </w:rPr>
        <w:t>2. Табель о рангах всех чинов воинских, статских и придворных [от 24 января 1722 г.] // Полное собрание законов Российской империи. Собрание первое. – Санкт-Петербург, 1830. – Т. 6. – № 3890.</w:t>
      </w:r>
    </w:p>
    <w:p>
      <w:pPr>
        <w:spacing w:after="0" w:before="0"/>
        <w:ind w:firstLine="709"/>
        <w:jc w:val="both"/>
      </w:pPr>
      <w:r>
        <w:rPr>
          <w:b w:val="0"/>
        </w:rPr>
        <w:t>3. Анисимов, Е. В. Время петровских реформ / Е. В. Анисимов. – Ленинград : Лениздат, 1989. – 495, [1] с. – ISBN 5-289-00262-6.</w:t>
      </w:r>
    </w:p>
    <w:p>
      <w:pPr>
        <w:spacing w:after="0" w:before="0"/>
        <w:ind w:firstLine="709"/>
        <w:jc w:val="both"/>
      </w:pPr>
      <w:r>
        <w:rPr>
          <w:b w:val="0"/>
        </w:rPr>
        <w:t>4. Багдасарян, В. Э. Образ Петра I в современном историографическом и общественном дискурсе / В. Э. Багдасарян, С. И. Реснянский // Вестник Российского университета дружбы народов. Серия: История России. – 2022. – Т. 21, № 3. – С. 351–362. – DOI 10.22363/2312-8674-2022-21-3-351-362.</w:t>
      </w:r>
    </w:p>
    <w:p>
      <w:pPr>
        <w:spacing w:after="0" w:before="0"/>
        <w:ind w:firstLine="709"/>
        <w:jc w:val="both"/>
      </w:pPr>
      <w:r>
        <w:rPr>
          <w:b w:val="0"/>
        </w:rPr>
        <w:t>5. Ерошкин, Н. П. История государственных учреждений дореволюционной России / Н. П. Ерошкин. – 5-е изд., доп. – Москва : РГГУ, 2008. – 605 с.</w:t>
      </w:r>
    </w:p>
    <w:p>
      <w:pPr>
        <w:spacing w:after="0" w:before="0"/>
        <w:ind w:firstLine="709"/>
        <w:jc w:val="both"/>
      </w:pPr>
      <w:r>
        <w:rPr>
          <w:b w:val="0"/>
        </w:rPr>
        <w:t>6. Зубов, В. Е. Этапы реформирования государственной службы в России (XVI – начало XX в.) / В. Е. Зубов // Гуманитарные науки в Сибири. – 2013. – № 2. – С. 43–47.</w:t>
      </w:r>
    </w:p>
    <w:p>
      <w:pPr>
        <w:spacing w:after="0" w:before="0"/>
        <w:ind w:firstLine="709"/>
        <w:jc w:val="both"/>
      </w:pPr>
      <w:r>
        <w:rPr>
          <w:b w:val="0"/>
        </w:rPr>
        <w:t>7. Куликов, В. И. История государственного управления в России : учебник / В. И. Куликов. – 2-е изд., стер. – Москва : Академия, 2003. – 272 с.</w:t>
      </w:r>
    </w:p>
    <w:p>
      <w:pPr>
        <w:spacing w:after="0" w:before="0"/>
        <w:ind w:firstLine="709"/>
        <w:jc w:val="both"/>
      </w:pPr>
      <w:r>
        <w:rPr>
          <w:b w:val="0"/>
        </w:rPr>
        <w:t>8. Мухаев, Р. Т. История государственного управления в России : учебник для бакалавров / Р. Т. Мухаев. – 2-е изд., перераб. и доп. – Москва : Юрайт, 2019. – 770 с. – ISBN 978-5-9916-3254-6.</w:t>
      </w:r>
    </w:p>
    <w:p>
      <w:pPr>
        <w:spacing w:after="0" w:before="0"/>
        <w:ind w:firstLine="709"/>
        <w:jc w:val="both"/>
      </w:pPr>
      <w:r>
        <w:rPr>
          <w:b w:val="0"/>
        </w:rPr>
        <w:t>9. Павленко, Н. И. Петр Великий / Н. И. Павленко. – Москва : Мысль, 1990. – 591, [1] с. – ISBN 5-244-00560-X.</w:t>
      </w:r>
    </w:p>
    <w:p>
      <w:pPr>
        <w:spacing w:after="0" w:before="0"/>
        <w:ind w:firstLine="709"/>
        <w:jc w:val="both"/>
      </w:pPr>
      <w:r>
        <w:rPr>
          <w:b w:val="0"/>
        </w:rPr>
        <w:t>10. Писарькова, Л. Ф. Государственное управление России с конца XVII до конца XVIII века: эволюция бюрократической системы / Л. Ф. Писарькова. – Москва : РОССПЭН, 2007. – 743 с.</w:t>
      </w:r>
    </w:p>
    <w:p>
      <w:pPr>
        <w:spacing w:after="0" w:before="0"/>
        <w:ind w:firstLine="709"/>
        <w:jc w:val="both"/>
      </w:pPr>
      <w:r>
        <w:rPr>
          <w:b w:val="0"/>
        </w:rPr>
        <w:t>11. Чекурда, Е. А. Правительствующий Сенат в России в начале XVIII века: учреждение и первоначальная компетенция / Е. А. Чекурда // Вестник Омского юридического института. – 2011. – № 4 (17). – С. 10–12.</w:t>
      </w:r>
    </w:p>
    <w:p>
      <w:pPr>
        <w:spacing w:after="0" w:before="0"/>
        <w:ind w:firstLine="709"/>
        <w:jc w:val="both"/>
      </w:pPr>
      <w:r>
        <w:rPr>
          <w:b w:val="0"/>
        </w:rPr>
        <w:t>12. Анисимов, Е. В. Императорская Россия / Е. В. Анисимов. – Санкт-Петербург : Питер, 2008. – 640 с.</w:t>
      </w:r>
    </w:p>
    <w:p>
      <w:pPr>
        <w:spacing w:after="0" w:before="0"/>
        <w:ind w:firstLine="709"/>
        <w:jc w:val="both"/>
      </w:pPr>
      <w:r>
        <w:rPr>
          <w:b w:val="0"/>
        </w:rPr>
        <w:t>13. Бегунова, Л. В. Понятие «подушная подать» в контексте изучения налоговой системы Российской империи XVIII – первой половины XIX вв. / Л. В. Бегунова // Вестник Государственного университета просвещения. Серия: История и политические науки. – 2024. – № 3. – С. 77–88. – DOI 10.18384/2949-5164-2024-3-77-88.</w:t>
      </w:r>
    </w:p>
    <w:p>
      <w:pPr>
        <w:spacing w:after="0" w:before="0"/>
        <w:ind w:firstLine="709"/>
        <w:jc w:val="both"/>
      </w:pPr>
      <w:r>
        <w:rPr>
          <w:b w:val="0"/>
        </w:rPr>
        <w:t>14. Львова, Д. А. Камерализм и преобразования Петра I в финансах и учете / Д. А. Львова // Экономическая политика. – 2023. – Т. 18, № 1. – С. 106–135. – DOI 10.18288/1994-5124-2023-1-106-135.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Реформы Петра I и их влияние на государственное управление</dc:title>
  <dc:subject/>
  <dc:creator>Универ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